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符合标准的清单</w:t>
      </w:r>
    </w:p>
    <w:p>
      <w:pPr>
        <w:spacing w:line="360" w:lineRule="auto"/>
        <w:rPr>
          <w:sz w:val="24"/>
        </w:rPr>
      </w:pPr>
      <w:r>
        <w:rPr>
          <w:sz w:val="24"/>
        </w:rPr>
        <w:t>国家药品监督管理局：</w:t>
      </w:r>
    </w:p>
    <w:p>
      <w:pPr>
        <w:spacing w:line="360" w:lineRule="auto"/>
        <w:ind w:firstLine="600" w:firstLineChars="250"/>
        <w:jc w:val="left"/>
        <w:rPr>
          <w:sz w:val="24"/>
        </w:rPr>
      </w:pPr>
      <w:r>
        <w:rPr>
          <w:sz w:val="24"/>
        </w:rPr>
        <w:t>卡尤迪生物科技宜兴有限公司申请境内第三类体外诊断试剂</w:t>
      </w:r>
      <w:r>
        <w:rPr>
          <w:rFonts w:hint="eastAsia"/>
          <w:sz w:val="24"/>
          <w:u w:val="single"/>
          <w:lang w:eastAsia="zh-CN"/>
        </w:rPr>
        <w:t>呼吸道合胞病毒、肺炎支原体核酸检测试剂盒（荧光PCR法）</w:t>
      </w:r>
      <w:r>
        <w:rPr>
          <w:sz w:val="24"/>
        </w:rPr>
        <w:t>产品注册，我公司特声明本产品符合现行国家标准、行业标准。</w:t>
      </w:r>
    </w:p>
    <w:p>
      <w:pPr>
        <w:spacing w:line="360" w:lineRule="auto"/>
        <w:ind w:firstLine="424" w:firstLineChars="177"/>
        <w:jc w:val="left"/>
        <w:rPr>
          <w:sz w:val="24"/>
        </w:rPr>
      </w:pPr>
      <w:r>
        <w:rPr>
          <w:sz w:val="24"/>
        </w:rPr>
        <w:t>符合的标准清单如下：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GB/T 191-2008    包装储运图示标志</w:t>
      </w:r>
    </w:p>
    <w:p>
      <w:pPr>
        <w:spacing w:line="360" w:lineRule="auto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GB/T 29791.2-2013 体外诊断医疗器械 制造商提供的信息（标示）第2部分 专业用体外诊断试剂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YY/T 0466.1-2016  医疗器械  用于医疗器械标签、标记和提供信息的符号  第1部分：通用要求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YY/T 1124-2014   体外诊断试剂用纯化水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 xml:space="preserve">YY/T 0316-2016   医疗器械 风险管理对医疗器械的应用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YY/T 0287-2017   医疗器械 质量管理体系用于法规的要求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YY/T 1182-2020   核酸扩增检测用试剂（盒）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YY/T 1579-2018   体外诊断试剂稳定性评价</w:t>
      </w:r>
    </w:p>
    <w:p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YY/T 1441-2016   体外诊断医疗器械性能评估通用要求</w:t>
      </w:r>
    </w:p>
    <w:p>
      <w:pPr>
        <w:spacing w:line="360" w:lineRule="auto"/>
        <w:ind w:firstLine="480" w:firstLineChars="200"/>
        <w:rPr>
          <w:rFonts w:hint="default"/>
          <w:sz w:val="24"/>
          <w:lang w:val="en-US" w:eastAsia="zh-CN"/>
        </w:rPr>
      </w:pPr>
    </w:p>
    <w:p>
      <w:pPr>
        <w:spacing w:line="360" w:lineRule="auto"/>
        <w:ind w:firstLine="420"/>
        <w:rPr>
          <w:sz w:val="24"/>
        </w:rPr>
      </w:pPr>
      <w:r>
        <w:rPr>
          <w:sz w:val="24"/>
        </w:rPr>
        <w:t>符合的标准品清单如下：</w:t>
      </w:r>
    </w:p>
    <w:p>
      <w:pPr>
        <w:spacing w:line="360" w:lineRule="auto"/>
        <w:ind w:firstLine="424" w:firstLineChars="177"/>
        <w:jc w:val="left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无</w:t>
      </w:r>
      <w:bookmarkStart w:id="0" w:name="_GoBack"/>
      <w:bookmarkEnd w:id="0"/>
    </w:p>
    <w:p>
      <w:pPr>
        <w:spacing w:line="360" w:lineRule="auto"/>
        <w:ind w:firstLine="424" w:firstLineChars="177"/>
        <w:jc w:val="left"/>
        <w:rPr>
          <w:sz w:val="24"/>
        </w:rPr>
      </w:pPr>
    </w:p>
    <w:p>
      <w:pPr>
        <w:spacing w:line="360" w:lineRule="auto"/>
        <w:ind w:firstLine="424" w:firstLineChars="177"/>
        <w:jc w:val="left"/>
        <w:rPr>
          <w:sz w:val="24"/>
        </w:rPr>
      </w:pPr>
      <w:r>
        <w:rPr>
          <w:sz w:val="24"/>
        </w:rPr>
        <w:t>特此声明</w:t>
      </w:r>
      <w:r>
        <w:rPr>
          <w:rFonts w:hint="eastAsia"/>
          <w:sz w:val="24"/>
        </w:rPr>
        <w:t>！</w:t>
      </w:r>
    </w:p>
    <w:p>
      <w:pPr>
        <w:spacing w:line="360" w:lineRule="auto"/>
        <w:ind w:firstLine="960" w:firstLineChars="400"/>
        <w:rPr>
          <w:sz w:val="24"/>
        </w:rPr>
      </w:pPr>
      <w:r>
        <w:rPr>
          <w:sz w:val="24"/>
        </w:rPr>
        <w:t xml:space="preserve">                          </w:t>
      </w:r>
    </w:p>
    <w:p>
      <w:pPr>
        <w:spacing w:line="360" w:lineRule="auto"/>
        <w:ind w:firstLine="960" w:firstLineChars="400"/>
        <w:jc w:val="right"/>
        <w:rPr>
          <w:sz w:val="24"/>
        </w:rPr>
      </w:pPr>
      <w:r>
        <w:rPr>
          <w:sz w:val="24"/>
        </w:rPr>
        <w:t xml:space="preserve">    卡尤迪生物科技宜兴有限公司</w:t>
      </w:r>
    </w:p>
    <w:p>
      <w:pPr>
        <w:spacing w:line="360" w:lineRule="auto"/>
        <w:ind w:firstLine="960" w:firstLineChars="400"/>
        <w:jc w:val="right"/>
        <w:rPr>
          <w:sz w:val="24"/>
        </w:rPr>
      </w:pPr>
      <w:r>
        <w:rPr>
          <w:sz w:val="24"/>
        </w:rPr>
        <w:t xml:space="preserve">                                 202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09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77174575"/>
    <w:rsid w:val="000D5FD2"/>
    <w:rsid w:val="00320E3E"/>
    <w:rsid w:val="00495CD7"/>
    <w:rsid w:val="008D1851"/>
    <w:rsid w:val="00A113DE"/>
    <w:rsid w:val="00A30240"/>
    <w:rsid w:val="00B675CB"/>
    <w:rsid w:val="00BA7185"/>
    <w:rsid w:val="00BB3373"/>
    <w:rsid w:val="00CD2424"/>
    <w:rsid w:val="00CE4508"/>
    <w:rsid w:val="1B0E1899"/>
    <w:rsid w:val="1EEA31EB"/>
    <w:rsid w:val="201610ED"/>
    <w:rsid w:val="311B6871"/>
    <w:rsid w:val="3E7F6B2B"/>
    <w:rsid w:val="61073C0C"/>
    <w:rsid w:val="63C267FF"/>
    <w:rsid w:val="652049D1"/>
    <w:rsid w:val="6EDF2F63"/>
    <w:rsid w:val="76880357"/>
    <w:rsid w:val="77174575"/>
    <w:rsid w:val="77BFCA92"/>
    <w:rsid w:val="7DE95E0B"/>
    <w:rsid w:val="BDBF94B0"/>
    <w:rsid w:val="FE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316</Words>
  <Characters>426</Characters>
  <Lines>4</Lines>
  <Paragraphs>1</Paragraphs>
  <TotalTime>68</TotalTime>
  <ScaleCrop>false</ScaleCrop>
  <LinksUpToDate>false</LinksUpToDate>
  <CharactersWithSpaces>532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2020-04-01T17:02:00Z</dcterms:created>
  <dc:creator>28165</dc:creator>
  <cp:lastModifiedBy>WangJing</cp:lastModifiedBy>
  <dcterms:modified xsi:type="dcterms:W3CDTF">2023-09-13T06:21:04Z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1AD85BB394AE400683123ECA26E21DDC</vt:lpwstr>
  </property>
</Properties>
</file>