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CH1.11.1 符合标准的清单</w:t>
      </w:r>
    </w:p>
    <w:p>
      <w:pPr>
        <w:jc w:val="center"/>
      </w:pPr>
      <w:r>
        <w:rPr>
          <w:rFonts w:ascii="宋体" w:hAnsi="宋体" w:eastAsia="宋体"/>
          <w:sz w:val="22"/>
        </w:rPr>
        <w:t>{{product_name}}</w:t>
      </w:r>
    </w:p>
    <w:p>
      <w:r>
        <w:rPr>
          <w:rFonts w:ascii="宋体" w:hAnsi="宋体" w:eastAsia="宋体"/>
          <w:sz w:val="18"/>
        </w:rPr>
        <w:t>说明：本模板为自动生成用干净字段模板，生成时会用说明书抽取字段替换双花括号占位符。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序号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标准编号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标准名称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适用说明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1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{{standard_no}}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{{standard_name}}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{{standard_applicability}}</w:t>
            </w:r>
          </w:p>
        </w:tc>
      </w:tr>
    </w:tbl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