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F0619">
      <w:pPr>
        <w:keepNext/>
        <w:keepLines/>
        <w:widowControl w:val="0"/>
        <w:spacing w:before="340" w:after="330" w:line="578" w:lineRule="auto"/>
        <w:jc w:val="center"/>
        <w:outlineLvl w:val="0"/>
        <w:rPr>
          <w:rFonts w:ascii="黑体" w:hAnsi="Times New Roman" w:eastAsia="黑体" w:cs="Times New Roman"/>
          <w:b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黑体" w:hAnsi="Times New Roman" w:eastAsia="黑体" w:cs="Times New Roman"/>
          <w:b/>
          <w:bCs/>
          <w:kern w:val="44"/>
          <w:sz w:val="36"/>
          <w:szCs w:val="36"/>
          <w:lang w:val="en-US" w:eastAsia="zh-CN" w:bidi="ar-SA"/>
        </w:rPr>
        <w:t>符合标准的清单</w:t>
      </w:r>
    </w:p>
    <w:p w14:paraId="53150919">
      <w:pPr>
        <w:widowControl w:val="0"/>
        <w:spacing w:after="0" w:line="360" w:lineRule="auto"/>
        <w:jc w:val="both"/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  <w:t>国家药品监督管理局：</w:t>
      </w:r>
    </w:p>
    <w:p w14:paraId="1BD7FB9B">
      <w:pPr>
        <w:widowControl w:val="0"/>
        <w:spacing w:after="0" w:line="360" w:lineRule="auto"/>
        <w:ind w:firstLine="600" w:firstLineChars="250"/>
        <w:jc w:val="left"/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  <w:t>卡尤迪生物科技宜兴有限公司申请境内第三类体外诊断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试剂</w:t>
      </w:r>
      <w:r>
        <w:rPr>
          <w:rFonts w:hint="eastAsia" w:ascii="仿宋_GB2312" w:hAnsi="Times New Roman" w:eastAsia="仿宋_GB2312" w:cs="Times New Roman"/>
          <w:kern w:val="2"/>
          <w:sz w:val="24"/>
          <w:szCs w:val="24"/>
          <w:u w:val="single"/>
          <w:lang w:val="en-US" w:eastAsia="zh-CN"/>
        </w:rPr>
        <w:t>{{product_name}}</w:t>
      </w:r>
      <w:r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  <w:t>产品注册，我公司特声明本产品符合现行国家标准、行业标准。</w:t>
      </w:r>
    </w:p>
    <w:p w14:paraId="0145497F">
      <w:pPr>
        <w:widowControl w:val="0"/>
        <w:spacing w:after="0" w:line="360" w:lineRule="auto"/>
        <w:ind w:firstLine="424" w:firstLineChars="177"/>
        <w:jc w:val="left"/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  <w:t>符合的标准清单如下：</w:t>
      </w:r>
    </w:p>
    <w:p w14:paraId="1B10BE5C">
      <w:pPr>
        <w:widowControl w:val="0"/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  <w:t>GB/T 191-2008    包装储运图示标志</w:t>
      </w:r>
    </w:p>
    <w:p w14:paraId="5FB83057">
      <w:pPr>
        <w:widowControl w:val="0"/>
        <w:spacing w:after="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GB/T 29791.2-2013 体外诊断医疗器械 制造商提供的信息（标示）第2部分 专业用体外诊断试剂</w:t>
      </w:r>
    </w:p>
    <w:p w14:paraId="2CDC8349">
      <w:pPr>
        <w:widowControl w:val="0"/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  <w:t>YY/T 0466.1-2016  医疗器械  用于医疗器械标签、标记和提供信息的符号  第1部分：通用要求</w:t>
      </w:r>
    </w:p>
    <w:p w14:paraId="0C6012BD">
      <w:pPr>
        <w:widowControl w:val="0"/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  <w:t>YY/T 1124-2014   体外诊断试剂用纯化水</w:t>
      </w:r>
    </w:p>
    <w:p w14:paraId="3EDFAECD">
      <w:pPr>
        <w:widowControl w:val="0"/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  <w:t xml:space="preserve">YY/T 0316-2016   医疗器械 风险管理对医疗器械的应用 </w:t>
      </w:r>
    </w:p>
    <w:p w14:paraId="7A3FCBDC">
      <w:pPr>
        <w:widowControl w:val="0"/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  <w:t>YY/T 0287-2017   医疗器械 质量管理体系用于法规的要求</w:t>
      </w:r>
    </w:p>
    <w:p w14:paraId="29A92708">
      <w:pPr>
        <w:widowControl w:val="0"/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  <w:t>YY/T 1182-2020   核酸扩增检测用试剂（盒）</w:t>
      </w:r>
    </w:p>
    <w:p w14:paraId="41259BBB">
      <w:pPr>
        <w:widowControl w:val="0"/>
        <w:spacing w:after="0"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YY/T 1579-2018   体外诊断试剂稳定性评价</w:t>
      </w:r>
    </w:p>
    <w:p w14:paraId="7BA0F75C">
      <w:pPr>
        <w:widowControl w:val="0"/>
        <w:spacing w:after="0"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YY/T 1441-2016   体外诊断医疗器械性能评估通用要求</w:t>
      </w:r>
    </w:p>
    <w:p w14:paraId="6F0A0815">
      <w:pPr>
        <w:widowControl w:val="0"/>
        <w:spacing w:after="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/>
        </w:rPr>
      </w:pPr>
    </w:p>
    <w:p w14:paraId="64EE6ECA">
      <w:pPr>
        <w:widowControl w:val="0"/>
        <w:spacing w:after="0" w:line="360" w:lineRule="auto"/>
        <w:ind w:firstLine="420"/>
        <w:jc w:val="both"/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  <w:t>符合的标准品清单如下：</w:t>
      </w:r>
    </w:p>
    <w:p w14:paraId="2D9ED5C6">
      <w:pPr>
        <w:widowControl w:val="0"/>
        <w:spacing w:after="0" w:line="360" w:lineRule="auto"/>
        <w:ind w:firstLine="424" w:firstLineChars="177"/>
        <w:jc w:val="left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无</w:t>
      </w:r>
    </w:p>
    <w:p w14:paraId="159F02D4">
      <w:pPr>
        <w:widowControl w:val="0"/>
        <w:spacing w:after="0" w:line="360" w:lineRule="auto"/>
        <w:ind w:firstLine="424" w:firstLineChars="177"/>
        <w:jc w:val="left"/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</w:pPr>
    </w:p>
    <w:p w14:paraId="68C87FB6">
      <w:pPr>
        <w:widowControl w:val="0"/>
        <w:spacing w:after="0" w:line="360" w:lineRule="auto"/>
        <w:ind w:firstLine="424" w:firstLineChars="177"/>
        <w:jc w:val="left"/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  <w:t>特此声明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eastAsia="zh-CN"/>
        </w:rPr>
        <w:t>！</w:t>
      </w:r>
    </w:p>
    <w:p w14:paraId="09E7D322">
      <w:pPr>
        <w:widowControl w:val="0"/>
        <w:spacing w:after="0" w:line="360" w:lineRule="auto"/>
        <w:ind w:firstLine="960" w:firstLineChars="400"/>
        <w:jc w:val="both"/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  <w:t xml:space="preserve">                          </w:t>
      </w:r>
    </w:p>
    <w:p w14:paraId="43813CB1">
      <w:pPr>
        <w:widowControl w:val="0"/>
        <w:spacing w:after="0" w:line="360" w:lineRule="auto"/>
        <w:ind w:firstLine="960" w:firstLineChars="400"/>
        <w:jc w:val="right"/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  <w:t xml:space="preserve">    卡尤迪生物科技宜兴有限公司</w:t>
      </w:r>
    </w:p>
    <w:p w14:paraId="5BD5EF77">
      <w:pPr>
        <w:widowControl w:val="0"/>
        <w:spacing w:after="0" w:line="360" w:lineRule="auto"/>
        <w:ind w:firstLine="960" w:firstLineChars="400"/>
        <w:jc w:val="right"/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  <w:t xml:space="preserve">                               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xxxx</w:t>
      </w:r>
      <w:r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  <w:t>年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xx</w:t>
      </w:r>
      <w:r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  <w:t>月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xx</w:t>
      </w:r>
      <w:r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  <w:t>日</w:t>
      </w:r>
      <w:bookmarkStart w:id="0" w:name="_GoBack"/>
      <w:bookmarkEnd w:id="0"/>
    </w:p>
    <w:p w14:paraId="679EA4D8">
      <w:pPr>
        <w:widowControl w:val="0"/>
        <w:spacing w:after="0" w:line="240" w:lineRule="auto"/>
        <w:jc w:val="both"/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</w:pPr>
    </w:p>
    <w:p w14:paraId="6F112BD6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4C01B">
    <w:pPr>
      <w:pStyle w:val="24"/>
      <w:tabs>
        <w:tab w:val="center" w:pos="4153"/>
        <w:tab w:val="right" w:pos="8306"/>
        <w:tab w:val="clear" w:pos="4680"/>
        <w:tab w:val="clear" w:pos="936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2DD12">
                          <w:pPr>
                            <w:pStyle w:val="24"/>
                            <w:tabs>
                              <w:tab w:val="center" w:pos="4153"/>
                              <w:tab w:val="right" w:pos="8306"/>
                              <w:tab w:val="clear" w:pos="4680"/>
                              <w:tab w:val="clear" w:pos="936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2DD12">
                    <w:pPr>
                      <w:pStyle w:val="24"/>
                      <w:tabs>
                        <w:tab w:val="center" w:pos="4153"/>
                        <w:tab w:val="right" w:pos="8306"/>
                        <w:tab w:val="clear" w:pos="4680"/>
                        <w:tab w:val="clear" w:pos="9360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7261687"/>
    <w:rsid w:val="15A570D6"/>
    <w:rsid w:val="43E33849"/>
    <w:rsid w:val="4F29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208</Characters>
  <Lines>0</Lines>
  <Paragraphs>0</Paragraphs>
  <TotalTime>0</TotalTime>
  <ScaleCrop>false</ScaleCrop>
  <LinksUpToDate>false</LinksUpToDate>
  <CharactersWithSpaces>271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韦恩</cp:lastModifiedBy>
  <dcterms:modified xsi:type="dcterms:W3CDTF">2026-06-10T13:28:52Z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eyJoZGlkIjoiNjUxYjQwZmEzNjYyMjE4MDFiMjJmZWM2ZjE0ODA3ZDAiLCJ1c2VySWQiOiIxNjQ0NDM3Mjg4In0=</vt:lpwstr>
  </property>
  <property fmtid="{D5CDD505-2E9C-101B-9397-08002B2CF9AE}" pid="3" name="KSOProductBuildVer">
    <vt:lpwstr>2052-12.1.0.26895</vt:lpwstr>
  </property>
  <property fmtid="{D5CDD505-2E9C-101B-9397-08002B2CF9AE}" pid="4" name="ICV">
    <vt:lpwstr>44954F46B441418F8B3CF78565F077E1_12</vt:lpwstr>
  </property>
</Properties>
</file>